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79"/>
                <w:tab w:val="left" w:pos="5640"/>
              </w:tabs>
              <w:spacing w:line="439" w:lineRule="auto"/>
              <w:ind w:right="2382"/>
              <w:rPr>
                <w:b/>
                <w:i/>
                <w:sz w:val="21"/>
              </w:rPr>
            </w:pPr>
            <w:r>
              <w:rPr>
                <w:b/>
                <w:i/>
                <w:sz w:val="21"/>
              </w:rPr>
              <w:t>Product</w:t>
            </w:r>
            <w:r>
              <w:rPr>
                <w:b/>
                <w:i/>
                <w:spacing w:val="-5"/>
                <w:sz w:val="21"/>
              </w:rPr>
              <w:t xml:space="preserve"> </w:t>
            </w:r>
            <w:r>
              <w:rPr>
                <w:b/>
                <w:i/>
                <w:sz w:val="21"/>
              </w:rPr>
              <w:t>Name</w:t>
            </w:r>
            <w:r>
              <w:rPr>
                <w:b/>
                <w:i/>
                <w:sz w:val="21"/>
              </w:rPr>
              <w:tab/>
            </w:r>
            <w:r>
              <w:rPr>
                <w:b/>
                <w:i/>
                <w:sz w:val="21"/>
              </w:rPr>
              <w:t>: Chameleonic</w:t>
            </w:r>
            <w:r>
              <w:rPr>
                <w:b/>
                <w:i/>
                <w:spacing w:val="-6"/>
                <w:sz w:val="21"/>
              </w:rPr>
              <w:t xml:space="preserve"> </w:t>
            </w:r>
            <w:r>
              <w:rPr>
                <w:b/>
                <w:i/>
                <w:sz w:val="21"/>
              </w:rPr>
              <w:t>Glitter</w:t>
            </w:r>
            <w:r>
              <w:rPr>
                <w:b/>
                <w:i/>
                <w:spacing w:val="-3"/>
                <w:sz w:val="21"/>
              </w:rPr>
              <w:t xml:space="preserve"> </w:t>
            </w:r>
            <w:r>
              <w:rPr>
                <w:b/>
                <w:i/>
                <w:sz w:val="21"/>
              </w:rPr>
              <w:t>FCH88</w:t>
            </w:r>
            <w:r>
              <w:rPr>
                <w:rFonts w:hint="eastAsia" w:eastAsia="宋体"/>
                <w:b/>
                <w:i/>
                <w:sz w:val="21"/>
                <w:lang w:val="en-US" w:eastAsia="zh-CN"/>
              </w:rPr>
              <w:t>2</w:t>
            </w:r>
            <w:r>
              <w:rPr>
                <w:b/>
                <w:i/>
                <w:sz w:val="21"/>
              </w:rPr>
              <w:tab/>
            </w:r>
          </w:p>
          <w:p>
            <w:pPr>
              <w:pStyle w:val="7"/>
              <w:tabs>
                <w:tab w:val="left" w:pos="1779"/>
              </w:tabs>
              <w:rPr>
                <w:rFonts w:hint="eastAsia" w:eastAsia="宋体"/>
                <w:b/>
                <w:i/>
                <w:sz w:val="21"/>
                <w:lang w:eastAsia="zh-CN"/>
              </w:rPr>
            </w:pPr>
            <w:r>
              <w:rPr>
                <w:b/>
                <w:i/>
                <w:sz w:val="21"/>
              </w:rPr>
              <w:t>Manufacturer</w:t>
            </w:r>
            <w:r>
              <w:rPr>
                <w:b/>
                <w:i/>
                <w:sz w:val="21"/>
              </w:rPr>
              <w:tab/>
            </w:r>
            <w:r>
              <w:rPr>
                <w:b/>
                <w:i/>
                <w:sz w:val="21"/>
              </w:rPr>
              <w:t>:</w:t>
            </w:r>
            <w:r>
              <w:rPr>
                <w:rFonts w:hint="eastAsia" w:eastAsia="宋体"/>
                <w:b/>
                <w:i/>
                <w:sz w:val="21"/>
                <w:lang w:eastAsia="zh-CN"/>
              </w:rPr>
              <w:t>Zhongshan Zhongtai Pigment Co., Ltd.</w:t>
            </w:r>
          </w:p>
          <w:p>
            <w:pPr>
              <w:pStyle w:val="7"/>
              <w:spacing w:before="7"/>
              <w:ind w:left="0"/>
              <w:rPr>
                <w:sz w:val="17"/>
              </w:rPr>
            </w:pPr>
          </w:p>
          <w:p>
            <w:pPr>
              <w:pStyle w:val="7"/>
              <w:tabs>
                <w:tab w:val="left" w:pos="1755"/>
              </w:tabs>
              <w:spacing w:line="276" w:lineRule="auto"/>
              <w:ind w:left="1795" w:right="2830" w:hanging="1680"/>
              <w:rPr>
                <w:b/>
                <w:i/>
                <w:sz w:val="21"/>
              </w:rPr>
            </w:pPr>
            <w:r>
              <w:rPr>
                <w:b/>
                <w:i/>
                <w:sz w:val="21"/>
              </w:rPr>
              <w:t>Address</w:t>
            </w:r>
            <w:r>
              <w:rPr>
                <w:b/>
                <w:i/>
                <w:sz w:val="21"/>
              </w:rPr>
              <w:tab/>
            </w:r>
            <w:r>
              <w:rPr>
                <w:b/>
                <w:i/>
                <w:sz w:val="21"/>
              </w:rPr>
              <w:t>:</w:t>
            </w:r>
            <w:r>
              <w:rPr>
                <w:b/>
                <w:i/>
                <w:spacing w:val="-13"/>
                <w:sz w:val="21"/>
              </w:rPr>
              <w:t xml:space="preserve"> </w:t>
            </w:r>
            <w:r>
              <w:rPr>
                <w:b/>
                <w:i/>
                <w:sz w:val="21"/>
              </w:rPr>
              <w:t>3rd floor, No.27, Tanbei west second road, Dongshengtown, Zhongshan .</w:t>
            </w:r>
          </w:p>
          <w:p>
            <w:pPr>
              <w:pStyle w:val="7"/>
              <w:spacing w:before="4"/>
              <w:ind w:left="0"/>
              <w:rPr>
                <w:sz w:val="17"/>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p>
          <w:p>
            <w:pPr>
              <w:pStyle w:val="7"/>
              <w:spacing w:before="6"/>
              <w:ind w:left="0"/>
              <w:rPr>
                <w:sz w:val="19"/>
              </w:rPr>
            </w:pPr>
          </w:p>
          <w:p>
            <w:pPr>
              <w:pStyle w:val="7"/>
              <w:tabs>
                <w:tab w:val="left" w:pos="1779"/>
              </w:tabs>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7" w:hRule="atLeast"/>
        </w:trPr>
        <w:tc>
          <w:tcPr>
            <w:tcW w:w="10661" w:type="dxa"/>
          </w:tcPr>
          <w:p>
            <w:pPr>
              <w:pStyle w:val="7"/>
              <w:tabs>
                <w:tab w:val="left" w:pos="3594"/>
                <w:tab w:val="left" w:pos="5922"/>
                <w:tab w:val="left" w:pos="7825"/>
              </w:tabs>
              <w:spacing w:line="215" w:lineRule="exact"/>
              <w:ind w:left="314"/>
              <w:rPr>
                <w:b/>
                <w:i/>
                <w:sz w:val="21"/>
              </w:rPr>
            </w:pPr>
            <w:r>
              <w:rPr>
                <w:b/>
                <w:i/>
                <w:sz w:val="21"/>
              </w:rPr>
              <w:t>Key</w:t>
            </w:r>
            <w:r>
              <w:rPr>
                <w:b/>
                <w:i/>
                <w:spacing w:val="-3"/>
                <w:sz w:val="21"/>
              </w:rPr>
              <w:t xml:space="preserve"> </w:t>
            </w:r>
            <w:r>
              <w:rPr>
                <w:b/>
                <w:i/>
                <w:sz w:val="21"/>
              </w:rPr>
              <w:t>Ingredient</w:t>
            </w:r>
            <w:r>
              <w:rPr>
                <w:b/>
                <w:i/>
                <w:sz w:val="21"/>
              </w:rPr>
              <w:tab/>
            </w:r>
            <w:r>
              <w:rPr>
                <w:b/>
                <w:i/>
                <w:sz w:val="21"/>
              </w:rPr>
              <w:t>CAS</w:t>
            </w:r>
            <w:r>
              <w:rPr>
                <w:b/>
                <w:i/>
                <w:spacing w:val="-2"/>
                <w:sz w:val="21"/>
              </w:rPr>
              <w:t xml:space="preserve"> </w:t>
            </w:r>
            <w:r>
              <w:rPr>
                <w:b/>
                <w:i/>
                <w:sz w:val="21"/>
              </w:rPr>
              <w:t>NO.</w:t>
            </w:r>
            <w:r>
              <w:rPr>
                <w:b/>
                <w:i/>
                <w:sz w:val="21"/>
              </w:rPr>
              <w:tab/>
            </w:r>
            <w:r>
              <w:rPr>
                <w:b/>
                <w:i/>
                <w:sz w:val="21"/>
              </w:rPr>
              <w:t>EC NO.</w:t>
            </w:r>
            <w:r>
              <w:rPr>
                <w:b/>
                <w:i/>
                <w:sz w:val="21"/>
              </w:rPr>
              <w:tab/>
            </w:r>
            <w:r>
              <w:rPr>
                <w:b/>
                <w:i/>
                <w:sz w:val="21"/>
              </w:rPr>
              <w:t>Target%</w:t>
            </w:r>
          </w:p>
          <w:p>
            <w:pPr>
              <w:pStyle w:val="7"/>
              <w:tabs>
                <w:tab w:val="left" w:pos="3594"/>
                <w:tab w:val="left" w:pos="5758"/>
                <w:tab w:val="right" w:pos="8193"/>
              </w:tabs>
              <w:spacing w:before="188"/>
              <w:ind w:left="314"/>
              <w:rPr>
                <w:b/>
                <w:i/>
                <w:sz w:val="21"/>
              </w:rPr>
            </w:pPr>
            <w:r>
              <w:rPr>
                <w:b/>
                <w:i/>
                <w:sz w:val="21"/>
              </w:rPr>
              <w:t>Polybutylene</w:t>
            </w:r>
            <w:r>
              <w:rPr>
                <w:b/>
                <w:i/>
                <w:spacing w:val="-1"/>
                <w:sz w:val="21"/>
              </w:rPr>
              <w:t xml:space="preserve"> </w:t>
            </w:r>
            <w:r>
              <w:rPr>
                <w:b/>
                <w:i/>
                <w:sz w:val="21"/>
              </w:rPr>
              <w:t>Terephthalate</w:t>
            </w:r>
            <w:r>
              <w:rPr>
                <w:b/>
                <w:i/>
                <w:sz w:val="21"/>
              </w:rPr>
              <w:tab/>
            </w:r>
            <w:r>
              <w:rPr>
                <w:b/>
                <w:i/>
                <w:sz w:val="21"/>
              </w:rPr>
              <w:t>26062-94-2</w:t>
            </w:r>
            <w:r>
              <w:rPr>
                <w:b/>
                <w:i/>
                <w:sz w:val="21"/>
              </w:rPr>
              <w:tab/>
            </w:r>
            <w:r>
              <w:rPr>
                <w:b/>
                <w:i/>
                <w:sz w:val="21"/>
              </w:rPr>
              <w:t>607-857-5</w:t>
            </w:r>
            <w:r>
              <w:rPr>
                <w:b/>
                <w:i/>
                <w:sz w:val="21"/>
              </w:rPr>
              <w:tab/>
            </w:r>
            <w:r>
              <w:rPr>
                <w:b/>
                <w:i/>
                <w:position w:val="1"/>
                <w:sz w:val="21"/>
              </w:rPr>
              <w:t>93.8</w:t>
            </w:r>
          </w:p>
          <w:p>
            <w:pPr>
              <w:pStyle w:val="7"/>
              <w:tabs>
                <w:tab w:val="left" w:pos="3494"/>
                <w:tab w:val="left" w:pos="5762"/>
                <w:tab w:val="right" w:pos="8088"/>
              </w:tabs>
              <w:spacing w:before="197"/>
              <w:ind w:left="314"/>
              <w:rPr>
                <w:b/>
                <w:i/>
                <w:sz w:val="21"/>
              </w:rPr>
            </w:pPr>
            <w:r>
              <w:rPr>
                <w:b/>
                <w:i/>
                <w:position w:val="-2"/>
                <w:sz w:val="21"/>
              </w:rPr>
              <w:t>Acrylates</w:t>
            </w:r>
            <w:r>
              <w:rPr>
                <w:b/>
                <w:i/>
                <w:spacing w:val="-1"/>
                <w:position w:val="-2"/>
                <w:sz w:val="21"/>
              </w:rPr>
              <w:t xml:space="preserve"> </w:t>
            </w:r>
            <w:r>
              <w:rPr>
                <w:b/>
                <w:i/>
                <w:position w:val="-2"/>
                <w:sz w:val="21"/>
              </w:rPr>
              <w:t>copolymer</w:t>
            </w:r>
            <w:r>
              <w:rPr>
                <w:b/>
                <w:i/>
                <w:position w:val="-2"/>
                <w:sz w:val="21"/>
              </w:rPr>
              <w:tab/>
            </w:r>
            <w:r>
              <w:rPr>
                <w:b/>
                <w:i/>
                <w:sz w:val="21"/>
              </w:rPr>
              <w:t>25133-97-5</w:t>
            </w:r>
            <w:r>
              <w:rPr>
                <w:b/>
                <w:i/>
                <w:sz w:val="21"/>
              </w:rPr>
              <w:tab/>
            </w:r>
            <w:r>
              <w:rPr>
                <w:b/>
                <w:i/>
                <w:sz w:val="21"/>
              </w:rPr>
              <w:t>607-559-5</w:t>
            </w:r>
            <w:r>
              <w:rPr>
                <w:b/>
                <w:i/>
                <w:sz w:val="21"/>
              </w:rPr>
              <w:tab/>
            </w:r>
            <w:r>
              <w:rPr>
                <w:b/>
                <w:i/>
                <w:sz w:val="21"/>
              </w:rPr>
              <w:t>2.8</w:t>
            </w:r>
          </w:p>
          <w:p>
            <w:pPr>
              <w:pStyle w:val="7"/>
              <w:tabs>
                <w:tab w:val="left" w:pos="3494"/>
                <w:tab w:val="left" w:pos="5762"/>
                <w:tab w:val="right" w:pos="8088"/>
              </w:tabs>
              <w:spacing w:before="206"/>
              <w:ind w:left="314"/>
              <w:rPr>
                <w:b/>
                <w:i/>
                <w:sz w:val="21"/>
              </w:rPr>
            </w:pPr>
            <w:r>
              <w:rPr>
                <w:b/>
                <w:i/>
                <w:sz w:val="21"/>
              </w:rPr>
              <w:t>Carbon Black</w:t>
            </w:r>
            <w:r>
              <w:rPr>
                <w:b/>
                <w:i/>
                <w:spacing w:val="-1"/>
                <w:sz w:val="21"/>
              </w:rPr>
              <w:t xml:space="preserve"> </w:t>
            </w:r>
            <w:r>
              <w:rPr>
                <w:b/>
                <w:i/>
                <w:sz w:val="21"/>
              </w:rPr>
              <w:t>(C.I. 77266)</w:t>
            </w:r>
            <w:r>
              <w:rPr>
                <w:b/>
                <w:i/>
                <w:sz w:val="21"/>
              </w:rPr>
              <w:tab/>
            </w:r>
            <w:r>
              <w:rPr>
                <w:b/>
                <w:i/>
                <w:sz w:val="21"/>
              </w:rPr>
              <w:t>1333-86-4</w:t>
            </w:r>
            <w:r>
              <w:rPr>
                <w:b/>
                <w:i/>
                <w:sz w:val="21"/>
              </w:rPr>
              <w:tab/>
            </w:r>
            <w:r>
              <w:rPr>
                <w:b/>
                <w:i/>
                <w:sz w:val="21"/>
              </w:rPr>
              <w:t>215-609-9</w:t>
            </w:r>
            <w:r>
              <w:rPr>
                <w:b/>
                <w:i/>
                <w:sz w:val="21"/>
              </w:rPr>
              <w:tab/>
            </w:r>
            <w:r>
              <w:rPr>
                <w:b/>
                <w:i/>
                <w:sz w:val="21"/>
              </w:rPr>
              <w:t>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1"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p>
            <w:pPr>
              <w:pStyle w:val="7"/>
              <w:ind w:left="0"/>
              <w:rPr>
                <w:sz w:val="22"/>
              </w:rPr>
            </w:pPr>
          </w:p>
          <w:p>
            <w:pPr>
              <w:pStyle w:val="7"/>
              <w:ind w:left="0"/>
              <w:rPr>
                <w:sz w:val="22"/>
              </w:rPr>
            </w:pPr>
          </w:p>
          <w:p>
            <w:pPr>
              <w:pStyle w:val="7"/>
              <w:spacing w:before="169"/>
              <w:rPr>
                <w:b/>
                <w:i/>
                <w:sz w:val="21"/>
              </w:rPr>
            </w:pPr>
            <w:r>
              <w:rPr>
                <w:b/>
                <w:i/>
                <w:sz w:val="21"/>
              </w:rPr>
              <w:t>Emergency First Aid:</w:t>
            </w:r>
          </w:p>
          <w:p>
            <w:pPr>
              <w:pStyle w:val="7"/>
              <w:spacing w:before="7"/>
              <w:ind w:left="0"/>
              <w:rPr>
                <w:sz w:val="17"/>
              </w:rPr>
            </w:pPr>
          </w:p>
          <w:p>
            <w:pPr>
              <w:pStyle w:val="7"/>
              <w:tabs>
                <w:tab w:val="left" w:pos="2111"/>
                <w:tab w:val="left" w:pos="2864"/>
              </w:tabs>
              <w:spacing w:line="276" w:lineRule="auto"/>
              <w:ind w:right="1252"/>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2"/>
                <w:sz w:val="21"/>
              </w:rPr>
              <w:t xml:space="preserve"> </w:t>
            </w:r>
            <w:r>
              <w:rPr>
                <w:b/>
                <w:i/>
                <w:sz w:val="21"/>
              </w:rPr>
              <w:t>persists. 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6"/>
                <w:sz w:val="21"/>
              </w:rPr>
              <w:t xml:space="preserve"> </w:t>
            </w:r>
            <w:r>
              <w:rPr>
                <w:b/>
                <w:i/>
                <w:sz w:val="21"/>
              </w:rPr>
              <w:t>min.</w:t>
            </w:r>
          </w:p>
        </w:tc>
      </w:tr>
    </w:tbl>
    <w:p>
      <w:pPr>
        <w:spacing w:after="0" w:line="276" w:lineRule="auto"/>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0" w:hRule="atLeast"/>
        </w:trPr>
        <w:tc>
          <w:tcPr>
            <w:tcW w:w="10661" w:type="dxa"/>
          </w:tcPr>
          <w:p>
            <w:pPr>
              <w:pStyle w:val="7"/>
              <w:tabs>
                <w:tab w:val="left" w:pos="2187"/>
                <w:tab w:val="left" w:pos="2888"/>
              </w:tabs>
              <w:spacing w:line="238" w:lineRule="exact"/>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ind w:left="2850" w:right="409" w:hanging="2739"/>
              <w:rPr>
                <w:b/>
                <w:i/>
                <w:sz w:val="21"/>
              </w:rPr>
            </w:pPr>
            <w:r>
              <w:rPr>
                <w:b/>
                <w:i/>
                <w:sz w:val="21"/>
              </w:rPr>
              <w:t>Ingestion</w:t>
            </w:r>
            <w:r>
              <w:rPr>
                <w:b/>
                <w:i/>
                <w:sz w:val="21"/>
              </w:rPr>
              <w:tab/>
            </w:r>
            <w:r>
              <w:rPr>
                <w:b/>
                <w:i/>
                <w:sz w:val="21"/>
              </w:rPr>
              <w:t>:</w:t>
            </w:r>
            <w:r>
              <w:rPr>
                <w:b/>
                <w:i/>
                <w:sz w:val="21"/>
              </w:rPr>
              <w:tab/>
            </w:r>
            <w:r>
              <w:rPr>
                <w:b/>
                <w:i/>
                <w:sz w:val="21"/>
              </w:rPr>
              <w:tab/>
            </w:r>
            <w:r>
              <w:rPr>
                <w:b/>
                <w:i/>
                <w:sz w:val="21"/>
              </w:rPr>
              <w:t>None needed for small amounts. For large amounts, if conscious, give water and call physician. Do not induce</w:t>
            </w:r>
            <w:r>
              <w:rPr>
                <w:b/>
                <w:i/>
                <w:spacing w:val="1"/>
                <w:sz w:val="21"/>
              </w:rPr>
              <w:t xml:space="preserve"> </w:t>
            </w:r>
            <w:r>
              <w:rPr>
                <w:b/>
                <w:i/>
                <w:sz w:val="21"/>
              </w:rPr>
              <w:t>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risk of dusk explosion(through Aluminium</w:t>
            </w:r>
            <w:r>
              <w:rPr>
                <w:b/>
                <w:i/>
                <w:spacing w:val="-3"/>
                <w:sz w:val="21"/>
              </w:rPr>
              <w:t xml:space="preserve"> </w:t>
            </w:r>
            <w:r>
              <w:rPr>
                <w:b/>
                <w:i/>
                <w:sz w:val="21"/>
              </w:rPr>
              <w:t>powder)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612"/>
                <w:tab w:val="left" w:pos="2651"/>
                <w:tab w:val="left" w:pos="3102"/>
                <w:tab w:val="left" w:pos="5190"/>
              </w:tabs>
              <w:spacing w:before="9" w:line="420" w:lineRule="atLeast"/>
              <w:ind w:right="811"/>
              <w:rPr>
                <w:b/>
                <w:i/>
                <w:sz w:val="13"/>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Appearance &amp; Odor: Chameleonic Powder,</w:t>
            </w:r>
            <w:r>
              <w:rPr>
                <w:b/>
                <w:i/>
                <w:spacing w:val="-16"/>
                <w:sz w:val="21"/>
              </w:rPr>
              <w:t xml:space="preserve"> </w:t>
            </w:r>
            <w:r>
              <w:rPr>
                <w:b/>
                <w:i/>
                <w:sz w:val="21"/>
              </w:rPr>
              <w:t>Odorless 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bookmarkStart w:id="0" w:name="_GoBack"/>
      <w:bookmarkEnd w:id="0"/>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6" w:hRule="atLeast"/>
        </w:trPr>
        <w:tc>
          <w:tcPr>
            <w:tcW w:w="10597" w:type="dxa"/>
          </w:tcPr>
          <w:p>
            <w:pPr>
              <w:pStyle w:val="7"/>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ind w:left="1108"/>
              <w:rPr>
                <w:b/>
                <w:i/>
                <w:sz w:val="21"/>
              </w:rPr>
            </w:pPr>
            <w:r>
              <w:rPr>
                <w:b/>
                <w:i/>
                <w:sz w:val="21"/>
              </w:rPr>
              <w:t>------ END ------</w:t>
            </w:r>
          </w:p>
        </w:tc>
      </w:tr>
    </w:tbl>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71520" behindDoc="1" locked="0" layoutInCell="1" allowOverlap="1">
              <wp:simplePos x="0" y="0"/>
              <wp:positionH relativeFrom="page">
                <wp:posOffset>706755</wp:posOffset>
              </wp:positionH>
              <wp:positionV relativeFrom="page">
                <wp:posOffset>9232265</wp:posOffset>
              </wp:positionV>
              <wp:extent cx="3626485"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6485" cy="250825"/>
                      </a:xfrm>
                      <a:prstGeom prst="rect">
                        <a:avLst/>
                      </a:prstGeom>
                      <a:noFill/>
                      <a:ln>
                        <a:noFill/>
                      </a:ln>
                    </wps:spPr>
                    <wps:txbx>
                      <w:txbxContent>
                        <w:p>
                          <w:pPr>
                            <w:pStyle w:val="2"/>
                            <w:spacing w:before="6"/>
                            <w:ind w:left="20"/>
                            <w:rPr>
                              <w:i/>
                            </w:rPr>
                          </w:pPr>
                          <w:r>
                            <w:rPr>
                              <w:rFonts w:hint="eastAsia" w:eastAsia="宋体"/>
                              <w:i/>
                              <w:color w:val="0000FF"/>
                              <w:lang w:eastAsia="zh-CN"/>
                            </w:rPr>
                            <w:t>Zhongshan Zhongtai Pigment Co., Ltd.</w:t>
                          </w:r>
                        </w:p>
                        <w:p>
                          <w:pPr>
                            <w:pStyle w:val="2"/>
                            <w:spacing w:before="6"/>
                            <w:ind w:left="20"/>
                            <w:rPr>
                              <w:i/>
                            </w:rPr>
                          </w:pPr>
                        </w:p>
                      </w:txbxContent>
                    </wps:txbx>
                    <wps:bodyPr lIns="0" tIns="0" rIns="0" bIns="0" upright="1"/>
                  </wps:wsp>
                </a:graphicData>
              </a:graphic>
            </wp:anchor>
          </w:drawing>
        </mc:Choice>
        <mc:Fallback>
          <w:pict>
            <v:shape id="文本框 5" o:spid="_x0000_s1026" o:spt="202" type="#_x0000_t202" style="position:absolute;left:0pt;margin-left:55.65pt;margin-top:726.95pt;height:19.75pt;width:285.55pt;mso-position-horizontal-relative:page;mso-position-vertical-relative:page;z-index:-251944960;mso-width-relative:page;mso-height-relative:page;" filled="f" stroked="f" coordsize="21600,21600" o:gfxdata="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yXsqdsAAAANAQAADwAAAAAAAAABACAAAAAiAAAAZHJzL2Rvd25yZXYueG1s&#10;UEsBAhQAFAAAAAgAh07iQCWTZyq8AQAAcwMAAA4AAAAAAAAAAQAgAAAAKgEAAGRycy9lMm9Eb2Mu&#10;eG1sUEsFBgAAAAAGAAYAWQEAAFgFAAAAAA==&#10;">
              <v:fill on="f" focussize="0,0"/>
              <v:stroke on="f"/>
              <v:imagedata o:title=""/>
              <o:lock v:ext="edit" aspectratio="f"/>
              <v:textbox inset="0mm,0mm,0mm,0mm">
                <w:txbxContent>
                  <w:p>
                    <w:pPr>
                      <w:pStyle w:val="2"/>
                      <w:spacing w:before="6"/>
                      <w:ind w:left="20"/>
                      <w:rPr>
                        <w:i/>
                      </w:rPr>
                    </w:pPr>
                    <w:r>
                      <w:rPr>
                        <w:rFonts w:hint="eastAsia" w:eastAsia="宋体"/>
                        <w:i/>
                        <w:color w:val="0000FF"/>
                        <w:lang w:eastAsia="zh-CN"/>
                      </w:rPr>
                      <w:t>Zhongshan Zhongtai Pigment Co., Ltd.</w:t>
                    </w:r>
                  </w:p>
                  <w:p>
                    <w:pPr>
                      <w:pStyle w:val="2"/>
                      <w:spacing w:before="6"/>
                      <w:ind w:left="20"/>
                      <w:rPr>
                        <w:i/>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7424"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49056;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68448"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48032;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9472" behindDoc="1" locked="0" layoutInCell="1" allowOverlap="1">
              <wp:simplePos x="0" y="0"/>
              <wp:positionH relativeFrom="page">
                <wp:posOffset>4874895</wp:posOffset>
              </wp:positionH>
              <wp:positionV relativeFrom="page">
                <wp:posOffset>603250</wp:posOffset>
              </wp:positionV>
              <wp:extent cx="151892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892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Date of issue: Jun. 12,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6pt;mso-position-horizontal-relative:page;mso-position-vertical-relative:page;z-index:-251947008;mso-width-relative:page;mso-height-relative:page;" filled="f" stroked="f" coordsize="21600,21600" o:gfxdata="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vehLR2AAAAAsBAAAPAAAAAAAAAAEAIAAAACIAAABkcnMvZG93bnJldi54bWxQSwEC&#10;FAAUAAAACACHTuJAecGGm7sBAAByAwAADgAAAAAAAAABACAAAAAnAQAAZHJzL2Uyb0RvYy54bWxQ&#10;SwUGAAAAAAYABgBZAQAAVAU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Date of issue: Jun. 12,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70496"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45984;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CB32F4E"/>
    <w:rsid w:val="74D630E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2021-03-10T03:10:00Z</dcterms:created>
  <dc:creator>Lau</dc:creator>
  <cp:lastModifiedBy>中泰颜料</cp:lastModifiedBy>
  <dcterms:modified xsi:type="dcterms:W3CDTF">2021-03-10T03:12:46Z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2019-01-02T00:00:00Z</vt:filetime>
  </property>
  <property fmtid="{D5CDD505-2E9C-101B-9397-08002B2CF9AE}" pid="3" name="Creator">
    <vt:lpwstr>Aspose Ltd.</vt:lpwstr>
  </property>
  <property fmtid="{D5CDD505-2E9C-101B-9397-08002B2CF9AE}" pid="4" name="LastSaved">
    <vt:filetime>2021-03-10T00:00:00Z</vt:filetime>
  </property>
  <property fmtid="{D5CDD505-2E9C-101B-9397-08002B2CF9AE}" pid="5" name="KSOProductBuildVer">
    <vt:lpwstr>2052-11.1.0.10314</vt:lpwstr>
  </property>
</Properties>
</file>